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14FD" w:rsidRDefault="00D214FD" w:rsidP="00650EFC">
      <w:pPr>
        <w:jc w:val="right"/>
        <w:rPr>
          <w:rFonts w:cs="FrankRuehl"/>
          <w:sz w:val="26"/>
          <w:szCs w:val="26"/>
          <w:rtl/>
        </w:rPr>
      </w:pPr>
      <w:r>
        <w:rPr>
          <w:rFonts w:cs="FrankRuehl" w:hint="eastAsia"/>
          <w:sz w:val="26"/>
          <w:szCs w:val="26"/>
          <w:rtl/>
        </w:rPr>
        <w:t>‏</w:t>
      </w:r>
      <w:r>
        <w:rPr>
          <w:rFonts w:cs="FrankRuehl"/>
          <w:sz w:val="26"/>
          <w:szCs w:val="26"/>
          <w:rtl/>
        </w:rPr>
        <w:t>27 אפריל 2011</w:t>
      </w:r>
    </w:p>
    <w:p w:rsidR="00C40521" w:rsidRDefault="00D214FD" w:rsidP="00650EFC">
      <w:pPr>
        <w:jc w:val="right"/>
        <w:rPr>
          <w:rFonts w:cs="FrankRuehl"/>
          <w:sz w:val="26"/>
          <w:szCs w:val="26"/>
          <w:rtl/>
        </w:rPr>
      </w:pPr>
      <w:r>
        <w:rPr>
          <w:rFonts w:cs="FrankRuehl" w:hint="eastAsia"/>
          <w:sz w:val="26"/>
          <w:szCs w:val="26"/>
          <w:rtl/>
        </w:rPr>
        <w:t>‏כ</w:t>
      </w:r>
      <w:r>
        <w:rPr>
          <w:rFonts w:cs="FrankRuehl"/>
          <w:sz w:val="26"/>
          <w:szCs w:val="26"/>
          <w:rtl/>
        </w:rPr>
        <w:t>"ג ניסן תשע"א</w:t>
      </w:r>
      <w:r w:rsidR="00C40521">
        <w:rPr>
          <w:rFonts w:cs="FrankRuehl" w:hint="eastAsia"/>
          <w:sz w:val="26"/>
          <w:szCs w:val="26"/>
          <w:rtl/>
        </w:rPr>
        <w:t>‏</w:t>
      </w:r>
      <w:r w:rsidR="00650EFC">
        <w:rPr>
          <w:rFonts w:cs="FrankRuehl" w:hint="cs"/>
          <w:sz w:val="26"/>
          <w:szCs w:val="26"/>
          <w:rtl/>
        </w:rPr>
        <w:t xml:space="preserve"> </w:t>
      </w:r>
    </w:p>
    <w:p w:rsidR="00C40521" w:rsidRDefault="00C40521" w:rsidP="00C40521">
      <w:pPr>
        <w:spacing w:line="360" w:lineRule="auto"/>
        <w:jc w:val="both"/>
        <w:rPr>
          <w:rFonts w:cs="FrankRuehl"/>
          <w:sz w:val="26"/>
          <w:szCs w:val="26"/>
          <w:rtl/>
        </w:rPr>
      </w:pPr>
    </w:p>
    <w:p w:rsidR="00C40521" w:rsidRDefault="00DE2571" w:rsidP="00C40521">
      <w:pPr>
        <w:spacing w:line="360" w:lineRule="auto"/>
        <w:jc w:val="both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 xml:space="preserve">להלן השינויים שבוצעו במפרט 4/2011 רכישת רכב מסחרי אחוד/אוטובוס זעיר וביצוע </w:t>
      </w:r>
      <w:proofErr w:type="spellStart"/>
      <w:r>
        <w:rPr>
          <w:rFonts w:cs="FrankRuehl" w:hint="cs"/>
          <w:sz w:val="26"/>
          <w:szCs w:val="26"/>
          <w:rtl/>
        </w:rPr>
        <w:t>מתקונים</w:t>
      </w:r>
      <w:proofErr w:type="spellEnd"/>
      <w:r>
        <w:rPr>
          <w:rFonts w:cs="FrankRuehl" w:hint="cs"/>
          <w:sz w:val="26"/>
          <w:szCs w:val="26"/>
          <w:rtl/>
        </w:rPr>
        <w:t>:</w:t>
      </w:r>
    </w:p>
    <w:p w:rsidR="00DE2571" w:rsidRPr="00DE2571" w:rsidRDefault="00DE2571" w:rsidP="00DC3859">
      <w:pPr>
        <w:numPr>
          <w:ilvl w:val="0"/>
          <w:numId w:val="1"/>
        </w:numPr>
        <w:spacing w:line="360" w:lineRule="auto"/>
        <w:jc w:val="both"/>
        <w:rPr>
          <w:rFonts w:cs="FrankRuehl"/>
          <w:sz w:val="26"/>
          <w:szCs w:val="26"/>
        </w:rPr>
      </w:pPr>
      <w:r w:rsidRPr="00DE2571">
        <w:rPr>
          <w:rFonts w:cs="FrankRuehl" w:hint="cs"/>
          <w:sz w:val="26"/>
          <w:szCs w:val="26"/>
          <w:rtl/>
        </w:rPr>
        <w:t xml:space="preserve">בנספח א' סל 1- </w:t>
      </w:r>
      <w:r w:rsidR="00DC3859">
        <w:rPr>
          <w:rFonts w:cs="FrankRuehl" w:hint="cs"/>
          <w:sz w:val="26"/>
          <w:szCs w:val="26"/>
          <w:rtl/>
        </w:rPr>
        <w:t>סעיף ג' בו</w:t>
      </w:r>
      <w:r w:rsidRPr="00DE2571">
        <w:rPr>
          <w:rFonts w:cs="FrankRuehl" w:hint="cs"/>
          <w:sz w:val="26"/>
          <w:szCs w:val="26"/>
          <w:rtl/>
        </w:rPr>
        <w:t xml:space="preserve">טל </w:t>
      </w:r>
      <w:r>
        <w:rPr>
          <w:rFonts w:cs="FrankRuehl" w:hint="cs"/>
          <w:sz w:val="26"/>
          <w:szCs w:val="26"/>
          <w:rtl/>
        </w:rPr>
        <w:t>(מרווח סרנים וכו')</w:t>
      </w:r>
      <w:r w:rsidR="00DC3859">
        <w:rPr>
          <w:rFonts w:cs="FrankRuehl" w:hint="cs"/>
          <w:sz w:val="26"/>
          <w:szCs w:val="26"/>
          <w:rtl/>
        </w:rPr>
        <w:t xml:space="preserve"> ויתר ה</w:t>
      </w:r>
      <w:r w:rsidRPr="00DE2571">
        <w:rPr>
          <w:rFonts w:cs="FrankRuehl" w:hint="cs"/>
          <w:sz w:val="26"/>
          <w:szCs w:val="26"/>
          <w:rtl/>
        </w:rPr>
        <w:t xml:space="preserve">סעיפים בנספח </w:t>
      </w:r>
      <w:r w:rsidR="00DC3859">
        <w:rPr>
          <w:rFonts w:cs="FrankRuehl" w:hint="cs"/>
          <w:sz w:val="26"/>
          <w:szCs w:val="26"/>
          <w:rtl/>
        </w:rPr>
        <w:t xml:space="preserve">מוספרו </w:t>
      </w:r>
      <w:bookmarkStart w:id="0" w:name="_GoBack"/>
      <w:bookmarkEnd w:id="0"/>
      <w:r w:rsidRPr="00DE2571">
        <w:rPr>
          <w:rFonts w:cs="FrankRuehl" w:hint="cs"/>
          <w:sz w:val="26"/>
          <w:szCs w:val="26"/>
          <w:rtl/>
        </w:rPr>
        <w:t>בהתאם.</w:t>
      </w:r>
    </w:p>
    <w:p w:rsidR="00DE2571" w:rsidRDefault="00DE2571" w:rsidP="00DC3859">
      <w:pPr>
        <w:numPr>
          <w:ilvl w:val="0"/>
          <w:numId w:val="1"/>
        </w:numPr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FrankRuehl" w:hint="cs"/>
          <w:sz w:val="26"/>
          <w:szCs w:val="26"/>
          <w:rtl/>
        </w:rPr>
        <w:t>בנספח ג' סל 3- בסעיף 1. ת</w:t>
      </w:r>
      <w:r w:rsidR="00DC3859">
        <w:rPr>
          <w:rFonts w:cs="FrankRuehl" w:hint="cs"/>
          <w:sz w:val="26"/>
          <w:szCs w:val="26"/>
          <w:rtl/>
        </w:rPr>
        <w:t>ו</w:t>
      </w:r>
      <w:r>
        <w:rPr>
          <w:rFonts w:cs="FrankRuehl" w:hint="cs"/>
          <w:sz w:val="26"/>
          <w:szCs w:val="26"/>
          <w:rtl/>
        </w:rPr>
        <w:t>קן לשנת 2011.</w:t>
      </w:r>
    </w:p>
    <w:p w:rsidR="00DE2571" w:rsidRDefault="00DE2571" w:rsidP="00DC3859">
      <w:pPr>
        <w:numPr>
          <w:ilvl w:val="0"/>
          <w:numId w:val="1"/>
        </w:numPr>
        <w:spacing w:line="360" w:lineRule="auto"/>
        <w:jc w:val="both"/>
        <w:rPr>
          <w:rFonts w:cs="FrankRuehl"/>
          <w:sz w:val="26"/>
          <w:szCs w:val="26"/>
          <w:rtl/>
        </w:rPr>
      </w:pPr>
      <w:r w:rsidRPr="00DE2571">
        <w:rPr>
          <w:rFonts w:cs="FrankRuehl"/>
          <w:sz w:val="26"/>
          <w:szCs w:val="26"/>
          <w:rtl/>
        </w:rPr>
        <w:t xml:space="preserve">בנספח ג' סל 3- </w:t>
      </w:r>
      <w:r>
        <w:rPr>
          <w:rFonts w:cs="FrankRuehl" w:hint="cs"/>
          <w:sz w:val="26"/>
          <w:szCs w:val="26"/>
          <w:rtl/>
        </w:rPr>
        <w:t xml:space="preserve">סעיף </w:t>
      </w:r>
      <w:r w:rsidR="00DC3859">
        <w:rPr>
          <w:rFonts w:cs="FrankRuehl" w:hint="cs"/>
          <w:sz w:val="26"/>
          <w:szCs w:val="26"/>
          <w:rtl/>
        </w:rPr>
        <w:t xml:space="preserve"> בוטל</w:t>
      </w:r>
      <w:r>
        <w:rPr>
          <w:rFonts w:cs="FrankRuehl" w:hint="cs"/>
          <w:sz w:val="26"/>
          <w:szCs w:val="26"/>
          <w:rtl/>
        </w:rPr>
        <w:t xml:space="preserve"> (רוחב בין הכנפיים וכו')</w:t>
      </w:r>
      <w:r w:rsidR="00DC3859">
        <w:rPr>
          <w:rFonts w:cs="FrankRuehl" w:hint="cs"/>
          <w:sz w:val="26"/>
          <w:szCs w:val="26"/>
          <w:rtl/>
        </w:rPr>
        <w:t xml:space="preserve"> </w:t>
      </w:r>
      <w:r w:rsidRPr="00DE2571">
        <w:rPr>
          <w:rFonts w:cs="FrankRuehl"/>
          <w:sz w:val="26"/>
          <w:szCs w:val="26"/>
          <w:rtl/>
        </w:rPr>
        <w:t>יתר הסעיפים בנספח</w:t>
      </w:r>
      <w:r w:rsidR="00DC3859">
        <w:rPr>
          <w:rFonts w:cs="FrankRuehl" w:hint="cs"/>
          <w:sz w:val="26"/>
          <w:szCs w:val="26"/>
          <w:rtl/>
        </w:rPr>
        <w:t xml:space="preserve"> </w:t>
      </w:r>
      <w:r w:rsidR="00DC3859" w:rsidRPr="00DE2571">
        <w:rPr>
          <w:rFonts w:cs="FrankRuehl"/>
          <w:sz w:val="26"/>
          <w:szCs w:val="26"/>
          <w:rtl/>
        </w:rPr>
        <w:t>מ</w:t>
      </w:r>
      <w:r w:rsidR="00DC3859">
        <w:rPr>
          <w:rFonts w:cs="FrankRuehl" w:hint="cs"/>
          <w:sz w:val="26"/>
          <w:szCs w:val="26"/>
          <w:rtl/>
        </w:rPr>
        <w:t>ו</w:t>
      </w:r>
      <w:r w:rsidR="00DC3859" w:rsidRPr="00DE2571">
        <w:rPr>
          <w:rFonts w:cs="FrankRuehl"/>
          <w:sz w:val="26"/>
          <w:szCs w:val="26"/>
          <w:rtl/>
        </w:rPr>
        <w:t>ספר</w:t>
      </w:r>
      <w:r w:rsidR="00DC3859">
        <w:rPr>
          <w:rFonts w:cs="FrankRuehl" w:hint="cs"/>
          <w:sz w:val="26"/>
          <w:szCs w:val="26"/>
          <w:rtl/>
        </w:rPr>
        <w:t>ו</w:t>
      </w:r>
      <w:r w:rsidRPr="00DE2571">
        <w:rPr>
          <w:rFonts w:cs="FrankRuehl"/>
          <w:sz w:val="26"/>
          <w:szCs w:val="26"/>
          <w:rtl/>
        </w:rPr>
        <w:t xml:space="preserve"> בהתאם.</w:t>
      </w:r>
    </w:p>
    <w:p w:rsidR="00C40521" w:rsidRDefault="00C40521" w:rsidP="00C40521">
      <w:pPr>
        <w:spacing w:line="360" w:lineRule="auto"/>
        <w:jc w:val="both"/>
        <w:rPr>
          <w:rFonts w:cs="FrankRuehl"/>
          <w:sz w:val="26"/>
          <w:szCs w:val="26"/>
          <w:rtl/>
        </w:rPr>
      </w:pPr>
    </w:p>
    <w:p w:rsidR="00C40521" w:rsidRDefault="00C40521" w:rsidP="00C40521">
      <w:pPr>
        <w:spacing w:line="360" w:lineRule="auto"/>
        <w:jc w:val="both"/>
        <w:rPr>
          <w:rFonts w:cs="FrankRuehl"/>
          <w:sz w:val="26"/>
          <w:szCs w:val="26"/>
          <w:rtl/>
        </w:rPr>
      </w:pPr>
    </w:p>
    <w:p w:rsidR="00C40521" w:rsidRDefault="00C40521" w:rsidP="00C40521">
      <w:pPr>
        <w:jc w:val="both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 xml:space="preserve">               בברכה,</w:t>
      </w:r>
    </w:p>
    <w:p w:rsidR="00C40521" w:rsidRDefault="000E2F98" w:rsidP="000E2F98">
      <w:pPr>
        <w:jc w:val="both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 xml:space="preserve">      </w:t>
      </w:r>
      <w:r w:rsidR="00DE2571">
        <w:rPr>
          <w:rFonts w:cs="FrankRuehl" w:hint="cs"/>
          <w:noProof/>
          <w:sz w:val="26"/>
          <w:szCs w:val="26"/>
          <w:rtl/>
        </w:rPr>
        <w:drawing>
          <wp:inline distT="0" distB="0" distL="0" distR="0">
            <wp:extent cx="1076325" cy="247650"/>
            <wp:effectExtent l="0" t="0" r="9525" b="0"/>
            <wp:docPr id="4" name="תמונה 1" descr="ללא ש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ללא שם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24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0521" w:rsidRDefault="00C40521" w:rsidP="00C40521">
      <w:pPr>
        <w:jc w:val="both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מורנו ברקי</w:t>
      </w:r>
    </w:p>
    <w:p w:rsidR="00C40521" w:rsidRDefault="00C40521" w:rsidP="00C40521">
      <w:pPr>
        <w:jc w:val="both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 xml:space="preserve">      מנהל </w:t>
      </w:r>
      <w:proofErr w:type="spellStart"/>
      <w:r>
        <w:rPr>
          <w:rFonts w:cs="FrankRuehl" w:hint="cs"/>
          <w:sz w:val="26"/>
          <w:szCs w:val="26"/>
          <w:rtl/>
        </w:rPr>
        <w:t>פרוייקטים</w:t>
      </w:r>
      <w:proofErr w:type="spellEnd"/>
      <w:r>
        <w:rPr>
          <w:rFonts w:cs="FrankRuehl" w:hint="cs"/>
          <w:sz w:val="26"/>
          <w:szCs w:val="26"/>
          <w:rtl/>
        </w:rPr>
        <w:t xml:space="preserve"> רכש</w:t>
      </w:r>
    </w:p>
    <w:p w:rsidR="00C40521" w:rsidRDefault="00C40521" w:rsidP="004F782D">
      <w:pPr>
        <w:jc w:val="both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</w:p>
    <w:p w:rsidR="00C40521" w:rsidRDefault="00C40521" w:rsidP="00C40521">
      <w:pPr>
        <w:spacing w:line="360" w:lineRule="auto"/>
        <w:jc w:val="both"/>
        <w:rPr>
          <w:rFonts w:cs="FrankRuehl"/>
          <w:sz w:val="26"/>
          <w:szCs w:val="26"/>
          <w:rtl/>
        </w:rPr>
      </w:pPr>
    </w:p>
    <w:p w:rsidR="00C40521" w:rsidRDefault="00C40521" w:rsidP="00C40521">
      <w:pPr>
        <w:spacing w:line="360" w:lineRule="auto"/>
        <w:jc w:val="both"/>
        <w:rPr>
          <w:rFonts w:cs="FrankRuehl"/>
          <w:sz w:val="26"/>
          <w:szCs w:val="26"/>
          <w:rtl/>
        </w:rPr>
      </w:pPr>
    </w:p>
    <w:p w:rsidR="00C40521" w:rsidRDefault="00C40521" w:rsidP="00C40521">
      <w:pPr>
        <w:spacing w:line="360" w:lineRule="auto"/>
        <w:jc w:val="both"/>
        <w:rPr>
          <w:rFonts w:cs="FrankRuehl"/>
          <w:sz w:val="26"/>
          <w:szCs w:val="26"/>
          <w:rtl/>
        </w:rPr>
      </w:pPr>
    </w:p>
    <w:p w:rsidR="00C40521" w:rsidRDefault="00C40521" w:rsidP="00C40521">
      <w:pPr>
        <w:jc w:val="both"/>
        <w:rPr>
          <w:rFonts w:cs="FrankRuehl"/>
          <w:sz w:val="26"/>
          <w:szCs w:val="26"/>
          <w:rtl/>
        </w:rPr>
      </w:pPr>
    </w:p>
    <w:p w:rsidR="00C40521" w:rsidRPr="00C40521" w:rsidRDefault="00C40521" w:rsidP="00C40521">
      <w:pPr>
        <w:jc w:val="both"/>
        <w:rPr>
          <w:rFonts w:cs="FrankRuehl"/>
          <w:sz w:val="26"/>
          <w:szCs w:val="26"/>
        </w:rPr>
      </w:pPr>
    </w:p>
    <w:sectPr w:rsidR="00C40521" w:rsidRPr="00C40521" w:rsidSect="00AC409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647C" w:rsidRDefault="00BB647C">
      <w:r>
        <w:separator/>
      </w:r>
    </w:p>
  </w:endnote>
  <w:endnote w:type="continuationSeparator" w:id="0">
    <w:p w:rsidR="00BB647C" w:rsidRDefault="00BB64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054D" w:rsidRDefault="006B054D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354C" w:rsidRDefault="00AC354C" w:rsidP="006B054D">
    <w:pPr>
      <w:pStyle w:val="a4"/>
      <w:pBdr>
        <w:top w:val="single" w:sz="6" w:space="1" w:color="auto"/>
      </w:pBdr>
      <w:tabs>
        <w:tab w:val="clear" w:pos="8306"/>
        <w:tab w:val="right" w:pos="8313"/>
      </w:tabs>
      <w:rPr>
        <w:rFonts w:cs="FrankRuehl"/>
        <w:sz w:val="26"/>
        <w:szCs w:val="26"/>
      </w:rPr>
    </w:pPr>
    <w:r>
      <w:rPr>
        <w:rFonts w:cs="FrankRuehl"/>
        <w:sz w:val="26"/>
        <w:szCs w:val="26"/>
        <w:rtl/>
      </w:rPr>
      <w:t xml:space="preserve">רח' </w:t>
    </w:r>
    <w:r w:rsidR="006B054D">
      <w:rPr>
        <w:rFonts w:cs="FrankRuehl" w:hint="cs"/>
        <w:sz w:val="26"/>
        <w:szCs w:val="26"/>
        <w:rtl/>
      </w:rPr>
      <w:t xml:space="preserve">נתנאל </w:t>
    </w:r>
    <w:proofErr w:type="spellStart"/>
    <w:r w:rsidR="006B054D">
      <w:rPr>
        <w:rFonts w:cs="FrankRuehl" w:hint="cs"/>
        <w:sz w:val="26"/>
        <w:szCs w:val="26"/>
        <w:rtl/>
      </w:rPr>
      <w:t>לורך</w:t>
    </w:r>
    <w:proofErr w:type="spellEnd"/>
    <w:r w:rsidR="006B054D">
      <w:rPr>
        <w:rFonts w:cs="FrankRuehl" w:hint="cs"/>
        <w:sz w:val="26"/>
        <w:szCs w:val="26"/>
        <w:rtl/>
      </w:rPr>
      <w:t xml:space="preserve"> 1</w:t>
    </w:r>
    <w:r>
      <w:rPr>
        <w:rFonts w:cs="FrankRuehl"/>
        <w:sz w:val="26"/>
        <w:szCs w:val="26"/>
        <w:rtl/>
      </w:rPr>
      <w:t xml:space="preserve"> </w:t>
    </w:r>
    <w:r>
      <w:rPr>
        <w:rFonts w:cs="FrankRuehl" w:hint="cs"/>
        <w:sz w:val="26"/>
        <w:szCs w:val="26"/>
        <w:rtl/>
      </w:rPr>
      <w:tab/>
      <w:t>91030</w:t>
    </w:r>
    <w:r>
      <w:rPr>
        <w:rFonts w:cs="FrankRuehl"/>
        <w:sz w:val="26"/>
        <w:szCs w:val="26"/>
        <w:rtl/>
      </w:rPr>
      <w:t xml:space="preserve"> ת.ד </w:t>
    </w:r>
    <w:r>
      <w:rPr>
        <w:rFonts w:cs="FrankRuehl" w:hint="cs"/>
        <w:sz w:val="26"/>
        <w:szCs w:val="26"/>
        <w:rtl/>
      </w:rPr>
      <w:t>3115</w:t>
    </w:r>
    <w:r>
      <w:rPr>
        <w:rFonts w:cs="FrankRuehl"/>
        <w:sz w:val="26"/>
        <w:szCs w:val="26"/>
        <w:rtl/>
      </w:rPr>
      <w:t xml:space="preserve"> </w:t>
    </w:r>
    <w:r>
      <w:rPr>
        <w:rFonts w:cs="FrankRuehl" w:hint="cs"/>
        <w:sz w:val="26"/>
        <w:szCs w:val="26"/>
        <w:rtl/>
      </w:rPr>
      <w:tab/>
    </w:r>
    <w:r>
      <w:rPr>
        <w:rFonts w:cs="FrankRuehl"/>
        <w:sz w:val="26"/>
        <w:szCs w:val="26"/>
        <w:rtl/>
      </w:rPr>
      <w:t>טל':</w:t>
    </w:r>
    <w:r>
      <w:rPr>
        <w:rFonts w:cs="FrankRuehl" w:hint="cs"/>
        <w:sz w:val="26"/>
        <w:szCs w:val="26"/>
        <w:rtl/>
      </w:rPr>
      <w:t xml:space="preserve"> 02-6663421 פקס: 02-5695368</w:t>
    </w:r>
    <w:r>
      <w:rPr>
        <w:rFonts w:cs="FrankRuehl"/>
        <w:sz w:val="26"/>
        <w:szCs w:val="26"/>
        <w:rtl/>
      </w:rPr>
      <w:br/>
    </w:r>
    <w:r>
      <w:rPr>
        <w:rFonts w:cs="FrankRuehl" w:hint="cs"/>
        <w:sz w:val="26"/>
        <w:szCs w:val="26"/>
        <w:rtl/>
      </w:rPr>
      <w:t xml:space="preserve">אוצר ברשת: </w:t>
    </w:r>
    <w:hyperlink r:id="rId1" w:history="1">
      <w:r w:rsidRPr="00CD2395">
        <w:rPr>
          <w:rStyle w:val="Hyperlink"/>
        </w:rPr>
        <w:t>www.mof.gov.il</w:t>
      </w:r>
    </w:hyperlink>
    <w:r>
      <w:rPr>
        <w:rFonts w:cs="FrankRuehl" w:hint="cs"/>
        <w:sz w:val="26"/>
        <w:szCs w:val="26"/>
        <w:rtl/>
      </w:rPr>
      <w:tab/>
    </w:r>
    <w:r w:rsidR="00DE2571">
      <w:rPr>
        <w:rFonts w:cs="FrankRuehl" w:hint="cs"/>
        <w:noProof/>
        <w:sz w:val="26"/>
        <w:szCs w:val="26"/>
        <w:rtl/>
      </w:rPr>
      <w:drawing>
        <wp:inline distT="0" distB="0" distL="0" distR="0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FrankRuehl" w:hint="cs"/>
        <w:sz w:val="26"/>
        <w:szCs w:val="26"/>
        <w:rtl/>
      </w:rPr>
      <w:tab/>
      <w:t xml:space="preserve">שער הממשלה: </w:t>
    </w:r>
    <w:hyperlink r:id="rId3" w:history="1">
      <w:r w:rsidRPr="00CD2395">
        <w:rPr>
          <w:rStyle w:val="Hyperlink"/>
        </w:rPr>
        <w:t>www.gov.il</w:t>
      </w:r>
    </w:hyperlink>
  </w:p>
  <w:p w:rsidR="00AC354C" w:rsidRPr="0062523D" w:rsidRDefault="00AC354C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054D" w:rsidRDefault="006B054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647C" w:rsidRDefault="00BB647C">
      <w:r>
        <w:separator/>
      </w:r>
    </w:p>
  </w:footnote>
  <w:footnote w:type="continuationSeparator" w:id="0">
    <w:p w:rsidR="00BB647C" w:rsidRDefault="00BB64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054D" w:rsidRDefault="006B054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354C" w:rsidRDefault="00DE2571" w:rsidP="006B054D">
    <w:pPr>
      <w:pStyle w:val="a3"/>
      <w:jc w:val="right"/>
      <w:rPr>
        <w:b/>
        <w:bCs/>
        <w:szCs w:val="40"/>
        <w:rtl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align>left</wp:align>
          </wp:positionH>
          <wp:positionV relativeFrom="page">
            <wp:posOffset>457200</wp:posOffset>
          </wp:positionV>
          <wp:extent cx="838200" cy="533400"/>
          <wp:effectExtent l="0" t="0" r="0" b="0"/>
          <wp:wrapNone/>
          <wp:docPr id="3" name="תמונה 2" descr="LOGO 60 HEBREW מוקטן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60 HEBREW מוקטן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1" name="תמונה 1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C354C" w:rsidRDefault="00AC354C" w:rsidP="001276A1">
    <w:pPr>
      <w:pStyle w:val="a3"/>
      <w:jc w:val="center"/>
      <w:rPr>
        <w:b/>
        <w:bCs/>
        <w:szCs w:val="32"/>
        <w:rtl/>
      </w:rPr>
    </w:pPr>
    <w:r>
      <w:rPr>
        <w:b/>
        <w:bCs/>
        <w:szCs w:val="40"/>
        <w:rtl/>
      </w:rPr>
      <w:t>מדינת ישראל</w:t>
    </w:r>
  </w:p>
  <w:p w:rsidR="00AC354C" w:rsidRDefault="00AC354C" w:rsidP="001276A1">
    <w:pPr>
      <w:pStyle w:val="a3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1276A1" w:rsidRDefault="00AC354C" w:rsidP="001276A1">
    <w:pPr>
      <w:pStyle w:val="a3"/>
      <w:jc w:val="center"/>
      <w:rPr>
        <w:b/>
        <w:bCs/>
        <w:sz w:val="28"/>
        <w:szCs w:val="28"/>
        <w:rtl/>
      </w:rPr>
    </w:pPr>
    <w:proofErr w:type="spellStart"/>
    <w:r w:rsidRPr="001276A1">
      <w:rPr>
        <w:rFonts w:hint="cs"/>
        <w:b/>
        <w:bCs/>
        <w:sz w:val="28"/>
        <w:szCs w:val="28"/>
        <w:rtl/>
      </w:rPr>
      <w:t>מינהל</w:t>
    </w:r>
    <w:proofErr w:type="spellEnd"/>
    <w:r w:rsidRPr="001276A1">
      <w:rPr>
        <w:rFonts w:hint="cs"/>
        <w:b/>
        <w:bCs/>
        <w:sz w:val="28"/>
        <w:szCs w:val="28"/>
        <w:rtl/>
      </w:rPr>
      <w:t xml:space="preserve"> הרכש הממשלתי                                       </w:t>
    </w:r>
  </w:p>
  <w:p w:rsidR="00AC354C" w:rsidRPr="001276A1" w:rsidRDefault="001276A1" w:rsidP="001276A1">
    <w:pPr>
      <w:pStyle w:val="a3"/>
      <w:jc w:val="center"/>
      <w:rPr>
        <w:b/>
        <w:bCs/>
        <w:rtl/>
      </w:rPr>
    </w:pPr>
    <w:r>
      <w:rPr>
        <w:rFonts w:hint="cs"/>
        <w:b/>
        <w:bCs/>
        <w:sz w:val="28"/>
        <w:szCs w:val="28"/>
        <w:rtl/>
      </w:rPr>
      <w:t xml:space="preserve">                                                                                                        </w:t>
    </w:r>
    <w:r w:rsidR="00AC354C" w:rsidRPr="001276A1">
      <w:rPr>
        <w:rFonts w:hint="cs"/>
        <w:b/>
        <w:bCs/>
        <w:sz w:val="28"/>
        <w:szCs w:val="28"/>
        <w:rtl/>
      </w:rPr>
      <w:t xml:space="preserve">   </w:t>
    </w:r>
    <w:r w:rsidR="00AC354C" w:rsidRPr="001276A1">
      <w:rPr>
        <w:rFonts w:hint="cs"/>
        <w:rtl/>
      </w:rPr>
      <w:t>ירושלים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054D" w:rsidRDefault="006B054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882D28"/>
    <w:multiLevelType w:val="hybridMultilevel"/>
    <w:tmpl w:val="07967A00"/>
    <w:lvl w:ilvl="0" w:tplc="DC94B52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14FD"/>
    <w:rsid w:val="00082C73"/>
    <w:rsid w:val="000E2F98"/>
    <w:rsid w:val="001276A1"/>
    <w:rsid w:val="001975D0"/>
    <w:rsid w:val="002E4B56"/>
    <w:rsid w:val="003E3691"/>
    <w:rsid w:val="00471F35"/>
    <w:rsid w:val="004F782D"/>
    <w:rsid w:val="0062523D"/>
    <w:rsid w:val="00642073"/>
    <w:rsid w:val="00650EFC"/>
    <w:rsid w:val="00676E5B"/>
    <w:rsid w:val="006B054D"/>
    <w:rsid w:val="00825097"/>
    <w:rsid w:val="00973D05"/>
    <w:rsid w:val="009A1D36"/>
    <w:rsid w:val="009A2140"/>
    <w:rsid w:val="00AC354C"/>
    <w:rsid w:val="00AC4094"/>
    <w:rsid w:val="00AF47C3"/>
    <w:rsid w:val="00B6037E"/>
    <w:rsid w:val="00B94A5E"/>
    <w:rsid w:val="00BB647C"/>
    <w:rsid w:val="00C40521"/>
    <w:rsid w:val="00C54C0A"/>
    <w:rsid w:val="00CD0276"/>
    <w:rsid w:val="00D214FD"/>
    <w:rsid w:val="00DC3859"/>
    <w:rsid w:val="00DE2571"/>
    <w:rsid w:val="00EB5B13"/>
    <w:rsid w:val="00F73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C40521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C40521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C40521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C3859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DC38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C40521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C40521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C40521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C3859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DC38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image" Target="media/image4.jpeg"/><Relationship Id="rId1" Type="http://schemas.openxmlformats.org/officeDocument/2006/relationships/hyperlink" Target="http://www.mof.gov.i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smoreno\&#1513;&#1493;&#1500;&#1495;&#1503;%20&#1492;&#1506;&#1489;&#1493;&#1491;&#1492;\&#1502;&#1493;&#1512;&#1504;&#1493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מורנו</Template>
  <TotalTime>23</TotalTime>
  <Pages>1</Pages>
  <Words>66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‏02 ינואר, 2006</vt:lpstr>
    </vt:vector>
  </TitlesOfParts>
  <Company>OZAR</Company>
  <LinksUpToDate>false</LinksUpToDate>
  <CharactersWithSpaces>434</CharactersWithSpaces>
  <SharedDoc>false</SharedDoc>
  <HLinks>
    <vt:vector size="12" baseType="variant">
      <vt:variant>
        <vt:i4>8126589</vt:i4>
      </vt:variant>
      <vt:variant>
        <vt:i4>3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7798844</vt:i4>
      </vt:variant>
      <vt:variant>
        <vt:i4>0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‏02 ינואר, 2006</dc:title>
  <dc:subject/>
  <dc:creator>מורנו ברקי</dc:creator>
  <cp:keywords/>
  <dc:description/>
  <cp:lastModifiedBy>רמי גמליאלי</cp:lastModifiedBy>
  <cp:revision>2</cp:revision>
  <cp:lastPrinted>1900-12-31T21:00:00Z</cp:lastPrinted>
  <dcterms:created xsi:type="dcterms:W3CDTF">2011-04-27T07:59:00Z</dcterms:created>
  <dcterms:modified xsi:type="dcterms:W3CDTF">2011-04-27T11:10:00Z</dcterms:modified>
</cp:coreProperties>
</file>